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F4F" w:rsidRPr="00112D94" w:rsidRDefault="00BD6F4F" w:rsidP="00BD6F4F">
      <w:pPr>
        <w:ind w:left="57"/>
        <w:jc w:val="center"/>
        <w:rPr>
          <w:b/>
          <w:sz w:val="20"/>
          <w:szCs w:val="20"/>
        </w:rPr>
      </w:pPr>
      <w:r w:rsidRPr="00112D94">
        <w:rPr>
          <w:b/>
          <w:sz w:val="22"/>
          <w:szCs w:val="22"/>
        </w:rPr>
        <w:t xml:space="preserve">ДОГОВІР ПОСТАВКИ </w:t>
      </w:r>
      <w:r>
        <w:rPr>
          <w:b/>
          <w:sz w:val="22"/>
          <w:szCs w:val="22"/>
        </w:rPr>
        <w:t>№ _____</w:t>
      </w:r>
    </w:p>
    <w:p w:rsidR="00BD6F4F" w:rsidRPr="00112D94" w:rsidRDefault="00BD6F4F" w:rsidP="00BD6F4F">
      <w:pPr>
        <w:ind w:left="57"/>
        <w:rPr>
          <w:sz w:val="20"/>
          <w:szCs w:val="20"/>
        </w:rPr>
      </w:pPr>
    </w:p>
    <w:tbl>
      <w:tblPr>
        <w:tblW w:w="0" w:type="auto"/>
        <w:tblInd w:w="57" w:type="dxa"/>
        <w:tblLook w:val="04A0" w:firstRow="1" w:lastRow="0" w:firstColumn="1" w:lastColumn="0" w:noHBand="0" w:noVBand="1"/>
      </w:tblPr>
      <w:tblGrid>
        <w:gridCol w:w="4616"/>
        <w:gridCol w:w="4681"/>
      </w:tblGrid>
      <w:tr w:rsidR="00BD6F4F" w:rsidRPr="00370DBC" w:rsidTr="00615849">
        <w:tc>
          <w:tcPr>
            <w:tcW w:w="5096" w:type="dxa"/>
            <w:shd w:val="clear" w:color="auto" w:fill="auto"/>
          </w:tcPr>
          <w:p w:rsidR="00BD6F4F" w:rsidRPr="00370DBC" w:rsidRDefault="00BD6F4F" w:rsidP="00615849">
            <w:pPr>
              <w:rPr>
                <w:sz w:val="20"/>
                <w:szCs w:val="20"/>
              </w:rPr>
            </w:pPr>
            <w:r w:rsidRPr="00370DBC">
              <w:rPr>
                <w:sz w:val="20"/>
                <w:szCs w:val="20"/>
              </w:rPr>
              <w:t>м. Київ</w:t>
            </w:r>
          </w:p>
        </w:tc>
        <w:tc>
          <w:tcPr>
            <w:tcW w:w="5096" w:type="dxa"/>
            <w:shd w:val="clear" w:color="auto" w:fill="auto"/>
          </w:tcPr>
          <w:p w:rsidR="00BD6F4F" w:rsidRPr="00370DBC" w:rsidRDefault="00BD6F4F" w:rsidP="00615849">
            <w:pPr>
              <w:jc w:val="right"/>
              <w:rPr>
                <w:sz w:val="20"/>
                <w:szCs w:val="20"/>
              </w:rPr>
            </w:pPr>
            <w:r w:rsidRPr="00953D56">
              <w:rPr>
                <w:sz w:val="20"/>
                <w:szCs w:val="20"/>
              </w:rPr>
              <w:t>"</w:t>
            </w:r>
            <w:permStart w:id="2019901713" w:edGrp="everyone"/>
            <w:r w:rsidRPr="00370DBC">
              <w:rPr>
                <w:sz w:val="20"/>
                <w:szCs w:val="20"/>
              </w:rPr>
              <w:t>___</w:t>
            </w:r>
            <w:permEnd w:id="2019901713"/>
            <w:r w:rsidRPr="00953D56">
              <w:rPr>
                <w:sz w:val="20"/>
                <w:szCs w:val="20"/>
              </w:rPr>
              <w:t>"</w:t>
            </w:r>
            <w:r>
              <w:rPr>
                <w:sz w:val="20"/>
                <w:szCs w:val="20"/>
              </w:rPr>
              <w:t xml:space="preserve"> </w:t>
            </w:r>
            <w:permStart w:id="2115115606" w:edGrp="everyone"/>
            <w:r>
              <w:rPr>
                <w:sz w:val="20"/>
                <w:szCs w:val="20"/>
              </w:rPr>
              <w:t>__________</w:t>
            </w:r>
            <w:permEnd w:id="2115115606"/>
            <w:r>
              <w:rPr>
                <w:sz w:val="20"/>
                <w:szCs w:val="20"/>
              </w:rPr>
              <w:t xml:space="preserve"> 2023</w:t>
            </w:r>
            <w:r w:rsidRPr="00370DBC">
              <w:rPr>
                <w:sz w:val="20"/>
                <w:szCs w:val="20"/>
              </w:rPr>
              <w:t>р.</w:t>
            </w:r>
          </w:p>
        </w:tc>
      </w:tr>
    </w:tbl>
    <w:p w:rsidR="00BD6F4F" w:rsidRDefault="00BD6F4F" w:rsidP="00BD6F4F">
      <w:pPr>
        <w:jc w:val="both"/>
        <w:rPr>
          <w:sz w:val="20"/>
          <w:szCs w:val="20"/>
        </w:rPr>
      </w:pPr>
    </w:p>
    <w:p w:rsidR="00BD6F4F" w:rsidRPr="00112D94" w:rsidRDefault="00BD6F4F" w:rsidP="00BD6F4F">
      <w:pPr>
        <w:jc w:val="both"/>
        <w:rPr>
          <w:sz w:val="20"/>
          <w:szCs w:val="20"/>
        </w:rPr>
      </w:pPr>
      <w:r w:rsidRPr="00112D94">
        <w:rPr>
          <w:b/>
          <w:sz w:val="20"/>
          <w:szCs w:val="20"/>
        </w:rPr>
        <w:t>Товариство з обмеженою відповідальністю</w:t>
      </w:r>
      <w:r>
        <w:rPr>
          <w:b/>
          <w:sz w:val="20"/>
          <w:szCs w:val="20"/>
        </w:rPr>
        <w:t xml:space="preserve"> </w:t>
      </w:r>
      <w:r w:rsidRPr="00953D56">
        <w:rPr>
          <w:b/>
          <w:sz w:val="20"/>
          <w:szCs w:val="20"/>
        </w:rPr>
        <w:t>"Компанія "</w:t>
      </w:r>
      <w:proofErr w:type="spellStart"/>
      <w:r w:rsidRPr="00953D56">
        <w:rPr>
          <w:b/>
          <w:sz w:val="20"/>
          <w:szCs w:val="20"/>
        </w:rPr>
        <w:t>Офісмен</w:t>
      </w:r>
      <w:proofErr w:type="spellEnd"/>
      <w:r w:rsidRPr="00953D56">
        <w:rPr>
          <w:b/>
          <w:sz w:val="20"/>
          <w:szCs w:val="20"/>
        </w:rPr>
        <w:t>"</w:t>
      </w:r>
      <w:r w:rsidRPr="00112D94">
        <w:rPr>
          <w:sz w:val="20"/>
          <w:szCs w:val="20"/>
        </w:rPr>
        <w:t>,</w:t>
      </w:r>
      <w:r w:rsidRPr="00112D94">
        <w:rPr>
          <w:b/>
          <w:sz w:val="20"/>
          <w:szCs w:val="20"/>
        </w:rPr>
        <w:t xml:space="preserve"> </w:t>
      </w:r>
      <w:r w:rsidRPr="00112D94">
        <w:rPr>
          <w:sz w:val="20"/>
          <w:szCs w:val="20"/>
        </w:rPr>
        <w:t xml:space="preserve">в особі директора </w:t>
      </w:r>
      <w:proofErr w:type="spellStart"/>
      <w:r w:rsidRPr="00BD6F4F">
        <w:rPr>
          <w:sz w:val="20"/>
          <w:szCs w:val="20"/>
        </w:rPr>
        <w:t>Огрудкова</w:t>
      </w:r>
      <w:proofErr w:type="spellEnd"/>
      <w:r w:rsidRPr="00BD6F4F">
        <w:rPr>
          <w:sz w:val="20"/>
          <w:szCs w:val="20"/>
        </w:rPr>
        <w:t xml:space="preserve"> Сергія Івановича</w:t>
      </w:r>
      <w:r w:rsidRPr="00112D94">
        <w:rPr>
          <w:sz w:val="20"/>
          <w:szCs w:val="20"/>
        </w:rPr>
        <w:t xml:space="preserve">, що діє на підставі Статуту, надалі «Постачальник», з одного боку та </w:t>
      </w:r>
    </w:p>
    <w:p w:rsidR="00BD6F4F" w:rsidRPr="00112D94" w:rsidRDefault="00BD6F4F" w:rsidP="00BD6F4F">
      <w:pPr>
        <w:jc w:val="both"/>
        <w:rPr>
          <w:sz w:val="20"/>
          <w:szCs w:val="20"/>
        </w:rPr>
      </w:pPr>
      <w:permStart w:id="2028363461" w:edGrp="everyone"/>
      <w:r w:rsidRPr="00112D94">
        <w:rPr>
          <w:b/>
          <w:sz w:val="20"/>
          <w:szCs w:val="20"/>
        </w:rPr>
        <w:t>__________________________________________________________________</w:t>
      </w:r>
      <w:r>
        <w:rPr>
          <w:b/>
          <w:sz w:val="20"/>
          <w:szCs w:val="20"/>
        </w:rPr>
        <w:t>____________________</w:t>
      </w:r>
      <w:permEnd w:id="2028363461"/>
      <w:r w:rsidRPr="006F23FD">
        <w:rPr>
          <w:sz w:val="20"/>
          <w:szCs w:val="20"/>
        </w:rPr>
        <w:t>,</w:t>
      </w:r>
      <w:r w:rsidRPr="00112D94">
        <w:rPr>
          <w:b/>
          <w:sz w:val="20"/>
          <w:szCs w:val="20"/>
        </w:rPr>
        <w:t xml:space="preserve"> </w:t>
      </w:r>
      <w:r w:rsidRPr="00112D94">
        <w:rPr>
          <w:sz w:val="20"/>
          <w:szCs w:val="20"/>
        </w:rPr>
        <w:t xml:space="preserve">в особі </w:t>
      </w:r>
      <w:permStart w:id="1762744932" w:edGrp="everyone"/>
      <w:r w:rsidRPr="00112D94">
        <w:rPr>
          <w:sz w:val="20"/>
          <w:szCs w:val="20"/>
        </w:rPr>
        <w:t>__________________________</w:t>
      </w:r>
      <w:r>
        <w:rPr>
          <w:sz w:val="20"/>
          <w:szCs w:val="20"/>
        </w:rPr>
        <w:t>___________________________________________________</w:t>
      </w:r>
      <w:permEnd w:id="1762744932"/>
      <w:r w:rsidRPr="00112D94">
        <w:rPr>
          <w:sz w:val="20"/>
          <w:szCs w:val="20"/>
        </w:rPr>
        <w:t xml:space="preserve">, що діє на підставі </w:t>
      </w:r>
      <w:permStart w:id="1768950039" w:edGrp="everyone"/>
      <w:r w:rsidRPr="00112D94">
        <w:rPr>
          <w:sz w:val="20"/>
          <w:szCs w:val="20"/>
        </w:rPr>
        <w:t>__________________________________________</w:t>
      </w:r>
      <w:r w:rsidRPr="00A07FC3">
        <w:rPr>
          <w:sz w:val="20"/>
          <w:szCs w:val="20"/>
        </w:rPr>
        <w:t>______________</w:t>
      </w:r>
      <w:r w:rsidRPr="00112D94">
        <w:rPr>
          <w:sz w:val="20"/>
          <w:szCs w:val="20"/>
        </w:rPr>
        <w:t>_</w:t>
      </w:r>
      <w:permEnd w:id="1768950039"/>
      <w:r w:rsidRPr="00112D94">
        <w:rPr>
          <w:sz w:val="20"/>
          <w:szCs w:val="20"/>
        </w:rPr>
        <w:t xml:space="preserve">, надалі «Покупець», з іншого боку, разом іменовані «Сторони», уклали цей Договір про наступне: </w:t>
      </w:r>
    </w:p>
    <w:p w:rsidR="00BD6F4F" w:rsidRPr="00112D94" w:rsidRDefault="00BD6F4F" w:rsidP="00BD6F4F">
      <w:pPr>
        <w:ind w:left="57"/>
        <w:jc w:val="both"/>
        <w:rPr>
          <w:sz w:val="20"/>
          <w:szCs w:val="20"/>
        </w:rPr>
      </w:pPr>
      <w:bookmarkStart w:id="0" w:name="_GoBack"/>
      <w:bookmarkEnd w:id="0"/>
    </w:p>
    <w:p w:rsidR="00BD6F4F" w:rsidRPr="00112D94" w:rsidRDefault="00BD6F4F" w:rsidP="00BD6F4F">
      <w:pPr>
        <w:ind w:left="57"/>
        <w:jc w:val="center"/>
        <w:rPr>
          <w:b/>
          <w:sz w:val="20"/>
          <w:szCs w:val="20"/>
        </w:rPr>
      </w:pPr>
      <w:r w:rsidRPr="00112D94">
        <w:rPr>
          <w:b/>
          <w:sz w:val="20"/>
          <w:szCs w:val="20"/>
        </w:rPr>
        <w:t>1. ПРЕДМЕТ ДОГОВОРУ</w:t>
      </w:r>
    </w:p>
    <w:p w:rsidR="00BD6F4F" w:rsidRPr="00112D94" w:rsidRDefault="00BD6F4F" w:rsidP="00BD6F4F">
      <w:pPr>
        <w:jc w:val="both"/>
        <w:rPr>
          <w:rStyle w:val="a7"/>
          <w:b/>
          <w:sz w:val="20"/>
          <w:szCs w:val="20"/>
        </w:rPr>
      </w:pPr>
      <w:r w:rsidRPr="00112D94">
        <w:rPr>
          <w:sz w:val="20"/>
          <w:szCs w:val="20"/>
        </w:rPr>
        <w:t xml:space="preserve">1.1. </w:t>
      </w:r>
      <w:r w:rsidRPr="00112D94">
        <w:rPr>
          <w:rStyle w:val="a6"/>
          <w:b w:val="0"/>
          <w:iCs/>
          <w:sz w:val="20"/>
          <w:szCs w:val="20"/>
        </w:rPr>
        <w:t>Постачальник передає у власність, а Покупець приймає та опла</w:t>
      </w:r>
      <w:r>
        <w:rPr>
          <w:rStyle w:val="a6"/>
          <w:b w:val="0"/>
          <w:iCs/>
          <w:sz w:val="20"/>
          <w:szCs w:val="20"/>
        </w:rPr>
        <w:t>чує Товар на умовах, визначених</w:t>
      </w:r>
      <w:r>
        <w:rPr>
          <w:rStyle w:val="a6"/>
          <w:b w:val="0"/>
          <w:iCs/>
          <w:sz w:val="20"/>
          <w:szCs w:val="20"/>
        </w:rPr>
        <w:br/>
      </w:r>
      <w:r w:rsidRPr="00112D94">
        <w:rPr>
          <w:rStyle w:val="a6"/>
          <w:b w:val="0"/>
          <w:iCs/>
          <w:sz w:val="20"/>
          <w:szCs w:val="20"/>
        </w:rPr>
        <w:t>у даному Договорі.</w:t>
      </w:r>
    </w:p>
    <w:p w:rsidR="00BD6F4F" w:rsidRPr="00112D94" w:rsidRDefault="00BD6F4F" w:rsidP="00BD6F4F">
      <w:pPr>
        <w:jc w:val="both"/>
        <w:rPr>
          <w:sz w:val="20"/>
          <w:szCs w:val="20"/>
        </w:rPr>
      </w:pPr>
      <w:r w:rsidRPr="00112D94">
        <w:rPr>
          <w:sz w:val="20"/>
          <w:szCs w:val="20"/>
        </w:rPr>
        <w:t>1.2. Кількість, асортимент та ціна Товару, що поставляється, узгоджую</w:t>
      </w:r>
      <w:r>
        <w:rPr>
          <w:sz w:val="20"/>
          <w:szCs w:val="20"/>
        </w:rPr>
        <w:t>ться Сторонами заздалегідь</w:t>
      </w:r>
      <w:r>
        <w:rPr>
          <w:sz w:val="20"/>
          <w:szCs w:val="20"/>
        </w:rPr>
        <w:br/>
      </w:r>
      <w:r w:rsidRPr="00112D94">
        <w:rPr>
          <w:sz w:val="20"/>
          <w:szCs w:val="20"/>
        </w:rPr>
        <w:t>та фіксуються у рахунках – фактурах та</w:t>
      </w:r>
      <w:r>
        <w:rPr>
          <w:sz w:val="20"/>
          <w:szCs w:val="20"/>
        </w:rPr>
        <w:t>/або</w:t>
      </w:r>
      <w:r w:rsidRPr="00112D94">
        <w:rPr>
          <w:sz w:val="20"/>
          <w:szCs w:val="20"/>
        </w:rPr>
        <w:t xml:space="preserve"> видаткових накладних, які є невід’ємною частиною цього Договору.</w:t>
      </w:r>
    </w:p>
    <w:p w:rsidR="00BD6F4F" w:rsidRPr="00112D94" w:rsidRDefault="00BD6F4F" w:rsidP="00BD6F4F">
      <w:pPr>
        <w:jc w:val="both"/>
        <w:rPr>
          <w:sz w:val="20"/>
          <w:szCs w:val="20"/>
        </w:rPr>
      </w:pPr>
      <w:r w:rsidRPr="00112D94">
        <w:rPr>
          <w:sz w:val="20"/>
          <w:szCs w:val="20"/>
        </w:rPr>
        <w:t>1.3. Ціна Договору (загальна сума Договору) складається із сум, вказаних у видаткових накладних,</w:t>
      </w:r>
      <w:r>
        <w:rPr>
          <w:sz w:val="20"/>
          <w:szCs w:val="20"/>
        </w:rPr>
        <w:br/>
      </w:r>
      <w:r w:rsidRPr="00112D94">
        <w:rPr>
          <w:sz w:val="20"/>
          <w:szCs w:val="20"/>
        </w:rPr>
        <w:t xml:space="preserve">що оформлюються Сторонами протягом строку дії цього Договору. </w:t>
      </w:r>
    </w:p>
    <w:p w:rsidR="00BD6F4F" w:rsidRPr="00112D94" w:rsidRDefault="00BD6F4F" w:rsidP="00BD6F4F">
      <w:pPr>
        <w:ind w:left="57"/>
        <w:jc w:val="both"/>
        <w:rPr>
          <w:sz w:val="20"/>
          <w:szCs w:val="20"/>
        </w:rPr>
      </w:pPr>
    </w:p>
    <w:p w:rsidR="00BD6F4F" w:rsidRPr="00112D94" w:rsidRDefault="00BD6F4F" w:rsidP="00BD6F4F">
      <w:pPr>
        <w:ind w:left="57"/>
        <w:jc w:val="center"/>
        <w:rPr>
          <w:b/>
          <w:sz w:val="20"/>
          <w:szCs w:val="20"/>
        </w:rPr>
      </w:pPr>
      <w:r w:rsidRPr="00112D94">
        <w:rPr>
          <w:b/>
          <w:sz w:val="20"/>
          <w:szCs w:val="20"/>
        </w:rPr>
        <w:t>2. ЦІНИ ТА ПОРЯДОК РОЗРАХУНКІВ</w:t>
      </w:r>
    </w:p>
    <w:p w:rsidR="00BD6F4F" w:rsidRPr="00112D94" w:rsidRDefault="00BD6F4F" w:rsidP="00BD6F4F">
      <w:pPr>
        <w:jc w:val="both"/>
        <w:rPr>
          <w:sz w:val="20"/>
          <w:szCs w:val="20"/>
        </w:rPr>
      </w:pPr>
      <w:r w:rsidRPr="00112D94">
        <w:rPr>
          <w:sz w:val="20"/>
          <w:szCs w:val="20"/>
        </w:rPr>
        <w:t>2.1. Покупець сплачує за товар по ціні, що зазначена в рахунку-факту</w:t>
      </w:r>
      <w:r>
        <w:rPr>
          <w:sz w:val="20"/>
          <w:szCs w:val="20"/>
        </w:rPr>
        <w:t>рі, що надається Постачальником</w:t>
      </w:r>
      <w:r>
        <w:rPr>
          <w:sz w:val="20"/>
          <w:szCs w:val="20"/>
        </w:rPr>
        <w:br/>
      </w:r>
      <w:r w:rsidRPr="00112D94">
        <w:rPr>
          <w:sz w:val="20"/>
          <w:szCs w:val="20"/>
        </w:rPr>
        <w:t xml:space="preserve">на </w:t>
      </w:r>
      <w:r>
        <w:rPr>
          <w:sz w:val="20"/>
          <w:szCs w:val="20"/>
        </w:rPr>
        <w:t>відповідну</w:t>
      </w:r>
      <w:r w:rsidRPr="00112D94">
        <w:rPr>
          <w:sz w:val="20"/>
          <w:szCs w:val="20"/>
        </w:rPr>
        <w:t xml:space="preserve"> партію Товару.</w:t>
      </w:r>
    </w:p>
    <w:p w:rsidR="00BD6F4F" w:rsidRPr="00112D94" w:rsidRDefault="00BD6F4F" w:rsidP="00BD6F4F">
      <w:pPr>
        <w:jc w:val="both"/>
        <w:rPr>
          <w:sz w:val="20"/>
          <w:szCs w:val="20"/>
        </w:rPr>
      </w:pPr>
      <w:r w:rsidRPr="00112D94">
        <w:rPr>
          <w:sz w:val="20"/>
          <w:szCs w:val="20"/>
        </w:rPr>
        <w:t>2.2. Датою поставки Товару є дата, що вказана у видатковій накладній Постачальника, яка підписана Сторонами.</w:t>
      </w:r>
    </w:p>
    <w:p w:rsidR="00BD6F4F" w:rsidRPr="00112D94" w:rsidRDefault="00BD6F4F" w:rsidP="00BD6F4F">
      <w:pPr>
        <w:jc w:val="both"/>
        <w:rPr>
          <w:sz w:val="20"/>
          <w:szCs w:val="20"/>
        </w:rPr>
      </w:pPr>
      <w:r w:rsidRPr="00112D94">
        <w:rPr>
          <w:sz w:val="20"/>
          <w:szCs w:val="20"/>
        </w:rPr>
        <w:t>2.3. Оплата за поставлений Товар здійснюється Покупцем в національній валюті України – гривні, шляхом перерахунку грошей на розрахунковий рахунок Постачальника.</w:t>
      </w:r>
    </w:p>
    <w:p w:rsidR="00BD6F4F" w:rsidRDefault="00BD6F4F" w:rsidP="00BD6F4F">
      <w:pPr>
        <w:jc w:val="both"/>
        <w:rPr>
          <w:sz w:val="20"/>
          <w:szCs w:val="20"/>
        </w:rPr>
      </w:pPr>
      <w:r w:rsidRPr="00112D94">
        <w:rPr>
          <w:sz w:val="20"/>
          <w:szCs w:val="20"/>
        </w:rPr>
        <w:t>2.4. Умови оплати – 100% попередня оплата.</w:t>
      </w:r>
    </w:p>
    <w:p w:rsidR="00BD6F4F" w:rsidRPr="00112D94" w:rsidRDefault="00BD6F4F" w:rsidP="00BD6F4F">
      <w:pPr>
        <w:ind w:left="57"/>
        <w:jc w:val="both"/>
        <w:rPr>
          <w:sz w:val="20"/>
          <w:szCs w:val="20"/>
        </w:rPr>
      </w:pPr>
    </w:p>
    <w:p w:rsidR="00BD6F4F" w:rsidRPr="00112D94" w:rsidRDefault="00BD6F4F" w:rsidP="00BD6F4F">
      <w:pPr>
        <w:ind w:left="57"/>
        <w:jc w:val="center"/>
        <w:rPr>
          <w:b/>
          <w:sz w:val="20"/>
          <w:szCs w:val="20"/>
        </w:rPr>
      </w:pPr>
      <w:r w:rsidRPr="00112D94">
        <w:rPr>
          <w:b/>
          <w:sz w:val="20"/>
          <w:szCs w:val="20"/>
        </w:rPr>
        <w:t>3. УМОВИ ПОСТАВКИ</w:t>
      </w:r>
    </w:p>
    <w:p w:rsidR="00BD6F4F" w:rsidRPr="00112D94" w:rsidRDefault="00BD6F4F" w:rsidP="00BD6F4F">
      <w:pPr>
        <w:jc w:val="both"/>
        <w:rPr>
          <w:sz w:val="20"/>
          <w:szCs w:val="20"/>
        </w:rPr>
      </w:pPr>
      <w:r w:rsidRPr="00112D94">
        <w:rPr>
          <w:sz w:val="20"/>
          <w:szCs w:val="20"/>
        </w:rPr>
        <w:t>3.1. Поставка Товару Покупцю здійснюється на підставі наданих Покупцем замовлень, та після отримання попередньої оплати.</w:t>
      </w:r>
    </w:p>
    <w:p w:rsidR="00BD6F4F" w:rsidRPr="00112D94" w:rsidRDefault="00BD6F4F" w:rsidP="00BD6F4F">
      <w:pPr>
        <w:jc w:val="both"/>
        <w:rPr>
          <w:sz w:val="20"/>
          <w:szCs w:val="20"/>
        </w:rPr>
      </w:pPr>
      <w:r w:rsidRPr="00112D94">
        <w:rPr>
          <w:sz w:val="20"/>
          <w:szCs w:val="20"/>
        </w:rPr>
        <w:t>3.2. Товар постачається Покупцю Постачальником на умовах, які відповідають вимогам Міжнародних правил щодо тлумачення термінів «Інкотермс» (в редакції 20</w:t>
      </w:r>
      <w:r>
        <w:rPr>
          <w:sz w:val="20"/>
          <w:szCs w:val="20"/>
        </w:rPr>
        <w:t xml:space="preserve">10 року), що застосовуються </w:t>
      </w:r>
      <w:r w:rsidRPr="00112D94">
        <w:rPr>
          <w:sz w:val="20"/>
          <w:szCs w:val="20"/>
        </w:rPr>
        <w:t>із урахуванням особливостей, пов’язаних з внутрішньодержавним характером цього Договору, а також  тих особливостей, які випливають із умов цього Договору.</w:t>
      </w:r>
    </w:p>
    <w:p w:rsidR="00BD6F4F" w:rsidRPr="00112D94" w:rsidRDefault="00BD6F4F" w:rsidP="00BD6F4F">
      <w:pPr>
        <w:jc w:val="both"/>
        <w:rPr>
          <w:sz w:val="20"/>
          <w:szCs w:val="20"/>
        </w:rPr>
      </w:pPr>
      <w:r w:rsidRPr="00112D94">
        <w:rPr>
          <w:sz w:val="20"/>
          <w:szCs w:val="20"/>
        </w:rPr>
        <w:t>3.3. Пункт призначення, умови та терміни поставки заздалегідь узгоджуються Сторонами відносно кожного конкретного замовлення, що надійшло від Покупця.</w:t>
      </w:r>
    </w:p>
    <w:p w:rsidR="00BD6F4F" w:rsidRPr="00112D94" w:rsidRDefault="00BD6F4F" w:rsidP="00BD6F4F">
      <w:pPr>
        <w:jc w:val="both"/>
        <w:rPr>
          <w:sz w:val="20"/>
          <w:szCs w:val="20"/>
        </w:rPr>
      </w:pPr>
      <w:r w:rsidRPr="00112D94">
        <w:rPr>
          <w:sz w:val="20"/>
          <w:szCs w:val="20"/>
        </w:rPr>
        <w:t>3.4. Право власності на Товар і ризик його випадкової загибе</w:t>
      </w:r>
      <w:r>
        <w:rPr>
          <w:sz w:val="20"/>
          <w:szCs w:val="20"/>
        </w:rPr>
        <w:t xml:space="preserve">лі переходить від Постачальника </w:t>
      </w:r>
      <w:r w:rsidRPr="00112D94">
        <w:rPr>
          <w:sz w:val="20"/>
          <w:szCs w:val="20"/>
        </w:rPr>
        <w:t>до Покупця</w:t>
      </w:r>
      <w:r>
        <w:rPr>
          <w:sz w:val="20"/>
          <w:szCs w:val="20"/>
        </w:rPr>
        <w:br/>
      </w:r>
      <w:r w:rsidRPr="00112D94">
        <w:rPr>
          <w:sz w:val="20"/>
          <w:szCs w:val="20"/>
        </w:rPr>
        <w:t xml:space="preserve">з моменту підписання уповноваженими представниками Сторін видаткової накладної. </w:t>
      </w:r>
    </w:p>
    <w:p w:rsidR="00BD6F4F" w:rsidRPr="00112D94" w:rsidRDefault="00BD6F4F" w:rsidP="00BD6F4F">
      <w:pPr>
        <w:ind w:left="57"/>
        <w:jc w:val="both"/>
        <w:rPr>
          <w:sz w:val="20"/>
          <w:szCs w:val="20"/>
        </w:rPr>
      </w:pPr>
    </w:p>
    <w:p w:rsidR="00BD6F4F" w:rsidRPr="00112D94" w:rsidRDefault="00BD6F4F" w:rsidP="00BD6F4F">
      <w:pPr>
        <w:ind w:left="57"/>
        <w:jc w:val="center"/>
        <w:rPr>
          <w:b/>
          <w:sz w:val="20"/>
          <w:szCs w:val="20"/>
        </w:rPr>
      </w:pPr>
      <w:r w:rsidRPr="00112D94">
        <w:rPr>
          <w:b/>
          <w:sz w:val="20"/>
          <w:szCs w:val="20"/>
        </w:rPr>
        <w:t>4. ВІДПОВІДАЛЬНІСТЬ СТОРІН</w:t>
      </w:r>
    </w:p>
    <w:p w:rsidR="00BD6F4F" w:rsidRPr="00112D94" w:rsidRDefault="00BD6F4F" w:rsidP="00BD6F4F">
      <w:pPr>
        <w:ind w:left="57"/>
        <w:jc w:val="both"/>
        <w:rPr>
          <w:sz w:val="20"/>
          <w:szCs w:val="20"/>
        </w:rPr>
      </w:pPr>
      <w:r w:rsidRPr="006D4B6C">
        <w:rPr>
          <w:sz w:val="20"/>
          <w:szCs w:val="20"/>
        </w:rPr>
        <w:t>4.1. За</w:t>
      </w:r>
      <w:r w:rsidRPr="00112D94">
        <w:rPr>
          <w:sz w:val="20"/>
          <w:szCs w:val="20"/>
        </w:rPr>
        <w:t xml:space="preserve"> невиконання чи неналежне виконання зобов’язань по даному Договору Сторони несуть взаємну відповідальність, передбачену діючим законодавством України та даним Договором.</w:t>
      </w:r>
    </w:p>
    <w:p w:rsidR="00BD6F4F" w:rsidRPr="00112D94" w:rsidRDefault="00BD6F4F" w:rsidP="00BD6F4F">
      <w:pPr>
        <w:ind w:left="57"/>
        <w:jc w:val="both"/>
        <w:rPr>
          <w:sz w:val="20"/>
          <w:szCs w:val="20"/>
        </w:rPr>
      </w:pPr>
    </w:p>
    <w:p w:rsidR="00BD6F4F" w:rsidRPr="00112D94" w:rsidRDefault="00BD6F4F" w:rsidP="00BD6F4F">
      <w:pPr>
        <w:ind w:left="57"/>
        <w:jc w:val="center"/>
        <w:rPr>
          <w:b/>
          <w:sz w:val="20"/>
          <w:szCs w:val="20"/>
        </w:rPr>
      </w:pPr>
      <w:r w:rsidRPr="00112D94">
        <w:rPr>
          <w:b/>
          <w:sz w:val="20"/>
          <w:szCs w:val="20"/>
        </w:rPr>
        <w:t>5. ФОРС-МАЖОРНІ ОБСТАВИНИ</w:t>
      </w:r>
    </w:p>
    <w:p w:rsidR="00BD6F4F" w:rsidRPr="00112D94" w:rsidRDefault="00BD6F4F" w:rsidP="00BD6F4F">
      <w:pPr>
        <w:ind w:left="57"/>
        <w:jc w:val="both"/>
        <w:rPr>
          <w:sz w:val="20"/>
          <w:szCs w:val="20"/>
        </w:rPr>
      </w:pPr>
      <w:r w:rsidRPr="006D4B6C">
        <w:rPr>
          <w:sz w:val="20"/>
          <w:szCs w:val="20"/>
        </w:rPr>
        <w:t>5.1. Сторона</w:t>
      </w:r>
      <w:r w:rsidRPr="00112D94">
        <w:rPr>
          <w:sz w:val="20"/>
          <w:szCs w:val="20"/>
        </w:rPr>
        <w:t xml:space="preserve"> не несе відповідальності за невиконання або неналежн</w:t>
      </w:r>
      <w:r>
        <w:rPr>
          <w:sz w:val="20"/>
          <w:szCs w:val="20"/>
        </w:rPr>
        <w:t xml:space="preserve">е виконання своїх зобов’язань </w:t>
      </w:r>
      <w:r w:rsidRPr="00112D94">
        <w:rPr>
          <w:sz w:val="20"/>
          <w:szCs w:val="20"/>
        </w:rPr>
        <w:t>за цим Договором, якщо вона доведе, що таке сталося внаслідок дії форс-мажорних обставин. Сторона, яка зазнала дії форс-мажорних обставин, повинна протягом трьох робочих днів повідомити про це іншу Сторону. Доказом того, що такі обставини мали місце (подовжені, закінчились) є  документ, засвідчений компетентним органом, який визначається чинним  законодавством  України.</w:t>
      </w:r>
    </w:p>
    <w:p w:rsidR="00BD6F4F" w:rsidRPr="00112D94" w:rsidRDefault="00BD6F4F" w:rsidP="00BD6F4F">
      <w:pPr>
        <w:ind w:left="57"/>
        <w:jc w:val="both"/>
        <w:rPr>
          <w:sz w:val="20"/>
          <w:szCs w:val="20"/>
        </w:rPr>
      </w:pPr>
    </w:p>
    <w:p w:rsidR="00BD6F4F" w:rsidRPr="00112D94" w:rsidRDefault="00BD6F4F" w:rsidP="00BD6F4F">
      <w:pPr>
        <w:ind w:left="57"/>
        <w:jc w:val="center"/>
        <w:rPr>
          <w:b/>
          <w:sz w:val="20"/>
          <w:szCs w:val="20"/>
        </w:rPr>
      </w:pPr>
      <w:r w:rsidRPr="00112D94">
        <w:rPr>
          <w:b/>
          <w:sz w:val="20"/>
          <w:szCs w:val="20"/>
        </w:rPr>
        <w:t>6. ВИРІШЕННЯ СПОРІВ</w:t>
      </w:r>
    </w:p>
    <w:p w:rsidR="00BD6F4F" w:rsidRPr="006D4B6C" w:rsidRDefault="00BD6F4F" w:rsidP="00BD6F4F">
      <w:pPr>
        <w:ind w:left="57"/>
        <w:jc w:val="both"/>
        <w:rPr>
          <w:sz w:val="20"/>
          <w:szCs w:val="20"/>
        </w:rPr>
      </w:pPr>
      <w:r w:rsidRPr="006D4B6C">
        <w:rPr>
          <w:sz w:val="20"/>
          <w:szCs w:val="20"/>
        </w:rPr>
        <w:t>6.1. Усі спори, що виникають відносно даного Договору, вирішуються шляхом переговорів між Сторонами.</w:t>
      </w:r>
    </w:p>
    <w:p w:rsidR="00BD6F4F" w:rsidRPr="006D4B6C" w:rsidRDefault="00BD6F4F" w:rsidP="00BD6F4F">
      <w:pPr>
        <w:ind w:left="57"/>
        <w:jc w:val="both"/>
        <w:rPr>
          <w:sz w:val="20"/>
          <w:szCs w:val="20"/>
        </w:rPr>
      </w:pPr>
      <w:r w:rsidRPr="006D4B6C">
        <w:rPr>
          <w:sz w:val="20"/>
          <w:szCs w:val="20"/>
        </w:rPr>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діючого в Україні законодавства.</w:t>
      </w:r>
    </w:p>
    <w:p w:rsidR="00BD6F4F" w:rsidRPr="00112D94" w:rsidRDefault="00BD6F4F" w:rsidP="00BD6F4F">
      <w:pPr>
        <w:ind w:left="57"/>
        <w:rPr>
          <w:b/>
          <w:sz w:val="20"/>
          <w:szCs w:val="20"/>
        </w:rPr>
      </w:pPr>
    </w:p>
    <w:p w:rsidR="00BD6F4F" w:rsidRPr="00112D94" w:rsidRDefault="00BD6F4F" w:rsidP="00BD6F4F">
      <w:pPr>
        <w:ind w:left="57"/>
        <w:jc w:val="center"/>
        <w:rPr>
          <w:b/>
          <w:sz w:val="20"/>
          <w:szCs w:val="20"/>
        </w:rPr>
      </w:pPr>
      <w:r w:rsidRPr="00112D94">
        <w:rPr>
          <w:b/>
          <w:sz w:val="20"/>
          <w:szCs w:val="20"/>
        </w:rPr>
        <w:t>7. ТЕРМІН ДІЇ ДОГОВОРУ</w:t>
      </w:r>
    </w:p>
    <w:p w:rsidR="00BD6F4F" w:rsidRPr="006D4B6C" w:rsidRDefault="00BD6F4F" w:rsidP="00BD6F4F">
      <w:pPr>
        <w:ind w:left="57"/>
        <w:jc w:val="both"/>
        <w:rPr>
          <w:sz w:val="20"/>
          <w:szCs w:val="20"/>
        </w:rPr>
      </w:pPr>
      <w:r w:rsidRPr="006D4B6C">
        <w:rPr>
          <w:sz w:val="20"/>
          <w:szCs w:val="20"/>
        </w:rPr>
        <w:t xml:space="preserve">7.1. Цей Договір вважається укладеним і набирає чинності з моменту його підписання Сторонами, скріплення печатками обох Сторін, та діє </w:t>
      </w:r>
      <w:r>
        <w:rPr>
          <w:sz w:val="20"/>
          <w:szCs w:val="20"/>
        </w:rPr>
        <w:t>до кінця календарного року, в якому він був укладений.</w:t>
      </w:r>
    </w:p>
    <w:p w:rsidR="00BD6F4F" w:rsidRPr="006D4B6C" w:rsidRDefault="00BD6F4F" w:rsidP="00BD6F4F">
      <w:pPr>
        <w:ind w:left="57"/>
        <w:jc w:val="both"/>
        <w:rPr>
          <w:sz w:val="20"/>
          <w:szCs w:val="20"/>
        </w:rPr>
      </w:pPr>
      <w:r w:rsidRPr="006D4B6C">
        <w:rPr>
          <w:sz w:val="20"/>
          <w:szCs w:val="20"/>
        </w:rPr>
        <w:t>7.2. Якщо жодна зі Сторін письмово не повідомить іншу про бажання розірва</w:t>
      </w:r>
      <w:r>
        <w:rPr>
          <w:sz w:val="20"/>
          <w:szCs w:val="20"/>
        </w:rPr>
        <w:t>ти цей Договір не менше</w:t>
      </w:r>
      <w:r>
        <w:rPr>
          <w:sz w:val="20"/>
          <w:szCs w:val="20"/>
        </w:rPr>
        <w:br/>
        <w:t xml:space="preserve">ніж </w:t>
      </w:r>
      <w:r w:rsidRPr="006D4B6C">
        <w:rPr>
          <w:sz w:val="20"/>
          <w:szCs w:val="20"/>
        </w:rPr>
        <w:t>за 30 (тридцять) календарних днів до закінчення строку його дії, цей Договір вважається пролонгованим</w:t>
      </w:r>
      <w:r>
        <w:rPr>
          <w:sz w:val="20"/>
          <w:szCs w:val="20"/>
        </w:rPr>
        <w:t xml:space="preserve"> </w:t>
      </w:r>
      <w:r w:rsidRPr="006D4B6C">
        <w:rPr>
          <w:sz w:val="20"/>
          <w:szCs w:val="20"/>
        </w:rPr>
        <w:t>ще на один рік, без укла</w:t>
      </w:r>
      <w:r>
        <w:rPr>
          <w:sz w:val="20"/>
          <w:szCs w:val="20"/>
        </w:rPr>
        <w:t xml:space="preserve">дання додаткової угоди про це. </w:t>
      </w:r>
      <w:r w:rsidRPr="006D4B6C">
        <w:rPr>
          <w:sz w:val="20"/>
          <w:szCs w:val="20"/>
        </w:rPr>
        <w:t>Сторони прийшли до згоди, що така домовленість діє кожен рік, доки одна із Сторін не виявить бажання розірвати цей Договір.</w:t>
      </w:r>
    </w:p>
    <w:p w:rsidR="00BD6F4F" w:rsidRPr="006D4B6C" w:rsidRDefault="00BD6F4F" w:rsidP="00BD6F4F">
      <w:pPr>
        <w:ind w:left="57"/>
        <w:jc w:val="both"/>
        <w:rPr>
          <w:sz w:val="20"/>
          <w:szCs w:val="20"/>
        </w:rPr>
      </w:pPr>
      <w:r w:rsidRPr="006D4B6C">
        <w:rPr>
          <w:sz w:val="20"/>
          <w:szCs w:val="20"/>
        </w:rPr>
        <w:t>7.3. Цей Договір може бути розірваний достроково:</w:t>
      </w:r>
    </w:p>
    <w:p w:rsidR="00BD6F4F" w:rsidRPr="006D4B6C" w:rsidRDefault="00BD6F4F" w:rsidP="00BD6F4F">
      <w:pPr>
        <w:ind w:left="57"/>
        <w:jc w:val="both"/>
        <w:rPr>
          <w:sz w:val="20"/>
          <w:szCs w:val="20"/>
        </w:rPr>
      </w:pPr>
      <w:r w:rsidRPr="006D4B6C">
        <w:rPr>
          <w:sz w:val="20"/>
          <w:szCs w:val="20"/>
        </w:rPr>
        <w:lastRenderedPageBreak/>
        <w:t>7.3.1. За ініціативою Постачальника, якщо Покупець систематично не виконує свої зобов’язання за цим Договором. Договір вважається розірваним з моменту, коли Постачальник повідомив про це Покупця</w:t>
      </w:r>
      <w:r>
        <w:rPr>
          <w:sz w:val="20"/>
          <w:szCs w:val="20"/>
        </w:rPr>
        <w:br/>
      </w:r>
      <w:r w:rsidRPr="006D4B6C">
        <w:rPr>
          <w:sz w:val="20"/>
          <w:szCs w:val="20"/>
        </w:rPr>
        <w:t>у письмовій формі.</w:t>
      </w:r>
    </w:p>
    <w:p w:rsidR="00BD6F4F" w:rsidRPr="006D4B6C" w:rsidRDefault="00BD6F4F" w:rsidP="00BD6F4F">
      <w:pPr>
        <w:ind w:left="57"/>
        <w:jc w:val="both"/>
        <w:rPr>
          <w:sz w:val="20"/>
          <w:szCs w:val="20"/>
        </w:rPr>
      </w:pPr>
      <w:r w:rsidRPr="006D4B6C">
        <w:rPr>
          <w:sz w:val="20"/>
          <w:szCs w:val="20"/>
        </w:rPr>
        <w:t>7.3.</w:t>
      </w:r>
      <w:r>
        <w:rPr>
          <w:sz w:val="20"/>
          <w:szCs w:val="20"/>
        </w:rPr>
        <w:t>2</w:t>
      </w:r>
      <w:r w:rsidRPr="006D4B6C">
        <w:rPr>
          <w:sz w:val="20"/>
          <w:szCs w:val="20"/>
        </w:rPr>
        <w:t>. За бажанням однієї із Сторін, якщо інша Сторона була попер</w:t>
      </w:r>
      <w:r>
        <w:rPr>
          <w:sz w:val="20"/>
          <w:szCs w:val="20"/>
        </w:rPr>
        <w:t>еджена про це у письмовій формі</w:t>
      </w:r>
      <w:r>
        <w:rPr>
          <w:sz w:val="20"/>
          <w:szCs w:val="20"/>
        </w:rPr>
        <w:br/>
      </w:r>
      <w:r w:rsidRPr="006D4B6C">
        <w:rPr>
          <w:sz w:val="20"/>
          <w:szCs w:val="20"/>
        </w:rPr>
        <w:t>не менше ніж за 30 (тридцять) календарних днів. Договір вважається розірваним через тридцять календарних днів з моменту, коли інша Сторона отримала письмове повідомлення про його розірвання.</w:t>
      </w:r>
    </w:p>
    <w:p w:rsidR="00BD6F4F" w:rsidRPr="006D4B6C" w:rsidRDefault="00BD6F4F" w:rsidP="00BD6F4F">
      <w:pPr>
        <w:ind w:left="57"/>
        <w:jc w:val="both"/>
        <w:rPr>
          <w:sz w:val="20"/>
          <w:szCs w:val="20"/>
        </w:rPr>
      </w:pPr>
      <w:r w:rsidRPr="006D4B6C">
        <w:rPr>
          <w:sz w:val="20"/>
          <w:szCs w:val="20"/>
        </w:rPr>
        <w:t>7.4. Дострокове розірвання цього Договору не звільняє Сторони від виконання обов’язків, взятих на себе за даним Договором та від відповідальності за його порушення, якщо таке мало місце під час дії цього Договору.</w:t>
      </w:r>
    </w:p>
    <w:p w:rsidR="00BD6F4F" w:rsidRPr="00112D94" w:rsidRDefault="00BD6F4F" w:rsidP="00BD6F4F">
      <w:pPr>
        <w:ind w:left="57"/>
        <w:jc w:val="both"/>
        <w:rPr>
          <w:sz w:val="20"/>
          <w:szCs w:val="20"/>
        </w:rPr>
      </w:pPr>
    </w:p>
    <w:p w:rsidR="00BD6F4F" w:rsidRPr="00112D94" w:rsidRDefault="00BD6F4F" w:rsidP="00BD6F4F">
      <w:pPr>
        <w:jc w:val="center"/>
        <w:rPr>
          <w:b/>
          <w:sz w:val="20"/>
          <w:szCs w:val="20"/>
        </w:rPr>
      </w:pPr>
      <w:r w:rsidRPr="00112D94">
        <w:rPr>
          <w:b/>
          <w:sz w:val="20"/>
          <w:szCs w:val="20"/>
        </w:rPr>
        <w:t>8.ІНШ</w:t>
      </w:r>
      <w:r>
        <w:rPr>
          <w:b/>
          <w:sz w:val="20"/>
          <w:szCs w:val="20"/>
        </w:rPr>
        <w:t>І</w:t>
      </w:r>
      <w:r w:rsidRPr="00112D94">
        <w:rPr>
          <w:b/>
          <w:sz w:val="20"/>
          <w:szCs w:val="20"/>
        </w:rPr>
        <w:t xml:space="preserve"> УМОВИ</w:t>
      </w:r>
    </w:p>
    <w:p w:rsidR="00BD6F4F" w:rsidRPr="006D4B6C" w:rsidRDefault="00BD6F4F" w:rsidP="00BD6F4F">
      <w:pPr>
        <w:ind w:left="57"/>
        <w:jc w:val="both"/>
        <w:rPr>
          <w:sz w:val="20"/>
          <w:szCs w:val="20"/>
        </w:rPr>
      </w:pPr>
      <w:r w:rsidRPr="006D4B6C">
        <w:rPr>
          <w:sz w:val="20"/>
          <w:szCs w:val="20"/>
        </w:rPr>
        <w:t>8.1. Даний Договір складено українською мовою в двох примірниках, що мають однакову юридичну силу, по одному примірнику для кожної із Сторін.</w:t>
      </w:r>
    </w:p>
    <w:p w:rsidR="00BD6F4F" w:rsidRPr="006D4B6C" w:rsidRDefault="00BD6F4F" w:rsidP="00BD6F4F">
      <w:pPr>
        <w:ind w:left="57"/>
        <w:jc w:val="both"/>
        <w:rPr>
          <w:sz w:val="20"/>
          <w:szCs w:val="20"/>
        </w:rPr>
      </w:pPr>
      <w:r w:rsidRPr="006D4B6C">
        <w:rPr>
          <w:sz w:val="20"/>
          <w:szCs w:val="20"/>
        </w:rPr>
        <w:t>8.2. Сторони несуть повну відповідальність за правильність вказа</w:t>
      </w:r>
      <w:r>
        <w:rPr>
          <w:sz w:val="20"/>
          <w:szCs w:val="20"/>
        </w:rPr>
        <w:t>них у цьому Договорі реквізитів</w:t>
      </w:r>
      <w:r>
        <w:rPr>
          <w:sz w:val="20"/>
          <w:szCs w:val="20"/>
        </w:rPr>
        <w:br/>
      </w:r>
      <w:r w:rsidRPr="006D4B6C">
        <w:rPr>
          <w:sz w:val="20"/>
          <w:szCs w:val="20"/>
        </w:rPr>
        <w:t>та зобов’язуються своєчасно у письмової формі повідомляти іншу Сторону про їх зміну, а у разі неповідомлення (несвоєчасного повідомлення) несуть ризик настання, пов’язаних із цим, несприятливих наслідків.</w:t>
      </w:r>
    </w:p>
    <w:p w:rsidR="00BD6F4F" w:rsidRPr="00112D94" w:rsidRDefault="00BD6F4F" w:rsidP="00BD6F4F">
      <w:pPr>
        <w:ind w:left="57"/>
        <w:jc w:val="center"/>
        <w:rPr>
          <w:sz w:val="20"/>
          <w:szCs w:val="20"/>
        </w:rPr>
      </w:pPr>
    </w:p>
    <w:p w:rsidR="00BD6F4F" w:rsidRDefault="00BD6F4F" w:rsidP="00BD6F4F">
      <w:pPr>
        <w:ind w:left="57"/>
        <w:jc w:val="center"/>
        <w:rPr>
          <w:b/>
          <w:sz w:val="20"/>
          <w:szCs w:val="20"/>
        </w:rPr>
      </w:pPr>
      <w:r w:rsidRPr="00112D94">
        <w:rPr>
          <w:b/>
          <w:sz w:val="20"/>
          <w:szCs w:val="20"/>
        </w:rPr>
        <w:t>9. АДРЕСИ, БАНКІВСЬКИ РЕКВІЗИТИ, ПІДПИСИ СТОРІН</w:t>
      </w:r>
    </w:p>
    <w:p w:rsidR="00BD6F4F" w:rsidRPr="00112D94" w:rsidRDefault="00BD6F4F" w:rsidP="00BD6F4F">
      <w:pPr>
        <w:ind w:left="57"/>
        <w:jc w:val="center"/>
        <w:rPr>
          <w:b/>
          <w:sz w:val="20"/>
          <w:szCs w:val="20"/>
        </w:rPr>
      </w:pPr>
    </w:p>
    <w:tbl>
      <w:tblPr>
        <w:tblW w:w="0" w:type="auto"/>
        <w:jc w:val="center"/>
        <w:tblLook w:val="04A0" w:firstRow="1" w:lastRow="0" w:firstColumn="1" w:lastColumn="0" w:noHBand="0" w:noVBand="1"/>
      </w:tblPr>
      <w:tblGrid>
        <w:gridCol w:w="4777"/>
        <w:gridCol w:w="4577"/>
      </w:tblGrid>
      <w:tr w:rsidR="00BD6F4F" w:rsidRPr="006D4B6C" w:rsidTr="00615849">
        <w:trPr>
          <w:jc w:val="center"/>
        </w:trPr>
        <w:tc>
          <w:tcPr>
            <w:tcW w:w="5236" w:type="dxa"/>
          </w:tcPr>
          <w:p w:rsidR="00BD6F4F" w:rsidRPr="006D4B6C" w:rsidRDefault="00BD6F4F" w:rsidP="00615849">
            <w:pPr>
              <w:jc w:val="center"/>
              <w:rPr>
                <w:b/>
                <w:sz w:val="20"/>
                <w:szCs w:val="20"/>
              </w:rPr>
            </w:pPr>
            <w:r w:rsidRPr="006D4B6C">
              <w:rPr>
                <w:b/>
                <w:sz w:val="20"/>
                <w:szCs w:val="20"/>
              </w:rPr>
              <w:t>Постачальник:</w:t>
            </w:r>
          </w:p>
        </w:tc>
        <w:tc>
          <w:tcPr>
            <w:tcW w:w="5236" w:type="dxa"/>
          </w:tcPr>
          <w:p w:rsidR="00BD6F4F" w:rsidRPr="006D4B6C" w:rsidRDefault="00BD6F4F" w:rsidP="00615849">
            <w:pPr>
              <w:jc w:val="center"/>
              <w:rPr>
                <w:b/>
                <w:sz w:val="20"/>
                <w:szCs w:val="20"/>
              </w:rPr>
            </w:pPr>
            <w:r w:rsidRPr="006D4B6C">
              <w:rPr>
                <w:b/>
                <w:sz w:val="20"/>
                <w:szCs w:val="20"/>
              </w:rPr>
              <w:t>Покупець:</w:t>
            </w:r>
          </w:p>
        </w:tc>
      </w:tr>
      <w:tr w:rsidR="00BD6F4F" w:rsidRPr="006D4B6C" w:rsidTr="00615849">
        <w:trPr>
          <w:trHeight w:val="2295"/>
          <w:jc w:val="center"/>
        </w:trPr>
        <w:tc>
          <w:tcPr>
            <w:tcW w:w="5236" w:type="dxa"/>
          </w:tcPr>
          <w:p w:rsidR="00BD6F4F" w:rsidRDefault="00BD6F4F" w:rsidP="00615849">
            <w:pPr>
              <w:spacing w:line="252" w:lineRule="auto"/>
              <w:rPr>
                <w:b/>
                <w:bCs/>
                <w:sz w:val="20"/>
                <w:szCs w:val="20"/>
                <w:lang w:val="ru-RU"/>
              </w:rPr>
            </w:pPr>
            <w:permStart w:id="527315024" w:edGrp="everyone" w:colFirst="1" w:colLast="1"/>
            <w:r>
              <w:rPr>
                <w:b/>
                <w:bCs/>
                <w:sz w:val="20"/>
                <w:szCs w:val="20"/>
              </w:rPr>
              <w:t>ТОВ "Компанія "Офісмен"</w:t>
            </w:r>
          </w:p>
          <w:p w:rsidR="00BD6F4F" w:rsidRDefault="00BD6F4F" w:rsidP="00615849">
            <w:pPr>
              <w:rPr>
                <w:sz w:val="20"/>
                <w:szCs w:val="20"/>
              </w:rPr>
            </w:pPr>
            <w:r>
              <w:rPr>
                <w:sz w:val="20"/>
                <w:szCs w:val="20"/>
              </w:rPr>
              <w:t>01011, м. Київ, вул. Гусовського, 12/7</w:t>
            </w:r>
          </w:p>
          <w:p w:rsidR="00BD6F4F" w:rsidRPr="00A649BB" w:rsidRDefault="00BD6F4F" w:rsidP="00615849">
            <w:pPr>
              <w:rPr>
                <w:sz w:val="20"/>
                <w:szCs w:val="20"/>
              </w:rPr>
            </w:pPr>
            <w:r>
              <w:rPr>
                <w:sz w:val="20"/>
                <w:szCs w:val="20"/>
              </w:rPr>
              <w:t>р/р</w:t>
            </w:r>
            <w:r w:rsidRPr="00A649BB">
              <w:rPr>
                <w:sz w:val="20"/>
                <w:szCs w:val="20"/>
              </w:rPr>
              <w:t xml:space="preserve"> UA883052990000026007036218958</w:t>
            </w:r>
          </w:p>
          <w:p w:rsidR="00BD6F4F" w:rsidRPr="00A649BB" w:rsidRDefault="00BD6F4F" w:rsidP="00615849">
            <w:pPr>
              <w:rPr>
                <w:sz w:val="20"/>
                <w:szCs w:val="20"/>
              </w:rPr>
            </w:pPr>
            <w:r>
              <w:rPr>
                <w:sz w:val="20"/>
                <w:szCs w:val="20"/>
              </w:rPr>
              <w:t xml:space="preserve">в </w:t>
            </w:r>
            <w:r w:rsidRPr="00A649BB">
              <w:rPr>
                <w:sz w:val="20"/>
                <w:szCs w:val="20"/>
              </w:rPr>
              <w:t>ПЕЧЕРСЬКА ФIЛIЯ АТ КБ "ПРИВАТБАНК"</w:t>
            </w:r>
          </w:p>
          <w:p w:rsidR="00BD6F4F" w:rsidRDefault="00BD6F4F" w:rsidP="00615849">
            <w:pPr>
              <w:rPr>
                <w:sz w:val="20"/>
                <w:szCs w:val="20"/>
              </w:rPr>
            </w:pPr>
            <w:r>
              <w:rPr>
                <w:sz w:val="20"/>
                <w:szCs w:val="20"/>
              </w:rPr>
              <w:t xml:space="preserve">МФО </w:t>
            </w:r>
            <w:r w:rsidRPr="00A649BB">
              <w:rPr>
                <w:sz w:val="20"/>
                <w:szCs w:val="20"/>
              </w:rPr>
              <w:t>300711</w:t>
            </w:r>
          </w:p>
          <w:p w:rsidR="00BD6F4F" w:rsidRPr="00A649BB" w:rsidRDefault="00BD6F4F" w:rsidP="00615849">
            <w:pPr>
              <w:rPr>
                <w:sz w:val="20"/>
                <w:szCs w:val="20"/>
              </w:rPr>
            </w:pPr>
            <w:r>
              <w:rPr>
                <w:sz w:val="20"/>
                <w:szCs w:val="20"/>
              </w:rPr>
              <w:t>Код ЄДРПОУ 42643058</w:t>
            </w:r>
          </w:p>
          <w:p w:rsidR="00BD6F4F" w:rsidRDefault="00BD6F4F" w:rsidP="00615849">
            <w:pPr>
              <w:rPr>
                <w:sz w:val="20"/>
                <w:szCs w:val="20"/>
              </w:rPr>
            </w:pPr>
            <w:r>
              <w:rPr>
                <w:sz w:val="20"/>
                <w:szCs w:val="20"/>
              </w:rPr>
              <w:t>ІПН 426430526552</w:t>
            </w:r>
          </w:p>
          <w:p w:rsidR="00BD6F4F" w:rsidRDefault="00BD6F4F" w:rsidP="00615849">
            <w:pPr>
              <w:rPr>
                <w:sz w:val="20"/>
                <w:szCs w:val="20"/>
              </w:rPr>
            </w:pPr>
            <w:r>
              <w:rPr>
                <w:sz w:val="20"/>
                <w:szCs w:val="20"/>
              </w:rPr>
              <w:t>тел. +38 (067) 249-54-36</w:t>
            </w:r>
          </w:p>
          <w:p w:rsidR="00BD6F4F" w:rsidRPr="006D4B6C" w:rsidRDefault="00BD6F4F" w:rsidP="00615849">
            <w:pPr>
              <w:rPr>
                <w:sz w:val="20"/>
                <w:szCs w:val="20"/>
              </w:rPr>
            </w:pPr>
          </w:p>
        </w:tc>
        <w:tc>
          <w:tcPr>
            <w:tcW w:w="5236" w:type="dxa"/>
          </w:tcPr>
          <w:p w:rsidR="00BD6F4F" w:rsidRPr="00A649BB" w:rsidRDefault="00BD6F4F" w:rsidP="00615849">
            <w:pPr>
              <w:rPr>
                <w:sz w:val="20"/>
                <w:szCs w:val="20"/>
                <w:lang w:val="ru-RU"/>
              </w:rPr>
            </w:pPr>
            <w:r>
              <w:rPr>
                <w:sz w:val="20"/>
                <w:szCs w:val="20"/>
                <w:lang w:val="ru-RU"/>
              </w:rPr>
              <w:t xml:space="preserve"> </w:t>
            </w:r>
          </w:p>
        </w:tc>
      </w:tr>
      <w:permEnd w:id="527315024"/>
      <w:tr w:rsidR="00BD6F4F" w:rsidRPr="006D4B6C" w:rsidTr="00615849">
        <w:trPr>
          <w:trHeight w:val="1250"/>
          <w:jc w:val="center"/>
        </w:trPr>
        <w:tc>
          <w:tcPr>
            <w:tcW w:w="5236" w:type="dxa"/>
          </w:tcPr>
          <w:p w:rsidR="00BD6F4F" w:rsidRPr="006D4B6C" w:rsidRDefault="00BD6F4F" w:rsidP="00615849">
            <w:pPr>
              <w:rPr>
                <w:b/>
                <w:sz w:val="20"/>
                <w:szCs w:val="20"/>
              </w:rPr>
            </w:pPr>
            <w:r>
              <w:rPr>
                <w:b/>
                <w:sz w:val="20"/>
                <w:szCs w:val="20"/>
              </w:rPr>
              <w:t>Директор</w:t>
            </w:r>
          </w:p>
          <w:p w:rsidR="00BD6F4F" w:rsidRPr="006D4B6C" w:rsidRDefault="00BD6F4F" w:rsidP="00615849">
            <w:pPr>
              <w:rPr>
                <w:sz w:val="20"/>
                <w:szCs w:val="20"/>
              </w:rPr>
            </w:pPr>
          </w:p>
          <w:p w:rsidR="00BD6F4F" w:rsidRPr="006D4B6C" w:rsidRDefault="00BD6F4F" w:rsidP="00615849">
            <w:pPr>
              <w:rPr>
                <w:sz w:val="20"/>
                <w:szCs w:val="20"/>
              </w:rPr>
            </w:pPr>
            <w:r w:rsidRPr="006D4B6C">
              <w:rPr>
                <w:sz w:val="20"/>
                <w:szCs w:val="20"/>
              </w:rPr>
              <w:t>____________</w:t>
            </w:r>
            <w:r>
              <w:rPr>
                <w:sz w:val="20"/>
                <w:szCs w:val="20"/>
              </w:rPr>
              <w:t>___________</w:t>
            </w:r>
            <w:r w:rsidRPr="006D4B6C">
              <w:rPr>
                <w:sz w:val="20"/>
                <w:szCs w:val="20"/>
              </w:rPr>
              <w:t xml:space="preserve"> /</w:t>
            </w:r>
            <w:r>
              <w:rPr>
                <w:sz w:val="20"/>
                <w:szCs w:val="20"/>
              </w:rPr>
              <w:t xml:space="preserve"> </w:t>
            </w:r>
            <w:r>
              <w:rPr>
                <w:b/>
                <w:sz w:val="20"/>
                <w:szCs w:val="20"/>
                <w:lang w:val="en-US"/>
              </w:rPr>
              <w:t>C</w:t>
            </w:r>
            <w:r>
              <w:rPr>
                <w:b/>
                <w:sz w:val="20"/>
                <w:szCs w:val="20"/>
              </w:rPr>
              <w:t>.І</w:t>
            </w:r>
            <w:r w:rsidRPr="00953D56">
              <w:rPr>
                <w:b/>
                <w:sz w:val="20"/>
                <w:szCs w:val="20"/>
              </w:rPr>
              <w:t xml:space="preserve">. </w:t>
            </w:r>
            <w:r>
              <w:rPr>
                <w:b/>
                <w:sz w:val="20"/>
                <w:szCs w:val="20"/>
              </w:rPr>
              <w:t>Огрудков</w:t>
            </w:r>
            <w:r>
              <w:rPr>
                <w:b/>
                <w:sz w:val="20"/>
                <w:szCs w:val="20"/>
              </w:rPr>
              <w:t xml:space="preserve"> </w:t>
            </w:r>
            <w:r w:rsidRPr="006D4B6C">
              <w:rPr>
                <w:sz w:val="20"/>
                <w:szCs w:val="20"/>
              </w:rPr>
              <w:t>/</w:t>
            </w:r>
          </w:p>
          <w:p w:rsidR="00BD6F4F" w:rsidRPr="006D4B6C" w:rsidRDefault="00BD6F4F" w:rsidP="00615849">
            <w:pPr>
              <w:rPr>
                <w:sz w:val="20"/>
                <w:szCs w:val="20"/>
              </w:rPr>
            </w:pPr>
          </w:p>
          <w:p w:rsidR="00BD6F4F" w:rsidRPr="006D4B6C" w:rsidRDefault="00BD6F4F" w:rsidP="00615849">
            <w:pPr>
              <w:rPr>
                <w:b/>
                <w:sz w:val="20"/>
                <w:szCs w:val="20"/>
              </w:rPr>
            </w:pPr>
            <w:r w:rsidRPr="006D4B6C">
              <w:rPr>
                <w:sz w:val="20"/>
                <w:szCs w:val="20"/>
              </w:rPr>
              <w:t>м.п.</w:t>
            </w:r>
          </w:p>
        </w:tc>
        <w:tc>
          <w:tcPr>
            <w:tcW w:w="5236" w:type="dxa"/>
          </w:tcPr>
          <w:p w:rsidR="00BD6F4F" w:rsidRDefault="00BD6F4F" w:rsidP="00615849">
            <w:pPr>
              <w:rPr>
                <w:b/>
                <w:sz w:val="20"/>
                <w:szCs w:val="20"/>
              </w:rPr>
            </w:pPr>
            <w:permStart w:id="2086631545" w:edGrp="everyone"/>
          </w:p>
          <w:permEnd w:id="2086631545"/>
          <w:p w:rsidR="00BD6F4F" w:rsidRDefault="00BD6F4F" w:rsidP="00615849">
            <w:pPr>
              <w:rPr>
                <w:b/>
                <w:sz w:val="20"/>
                <w:szCs w:val="20"/>
              </w:rPr>
            </w:pPr>
          </w:p>
          <w:p w:rsidR="00BD6F4F" w:rsidRPr="00BD6F4F" w:rsidRDefault="00BD6F4F" w:rsidP="00615849">
            <w:pPr>
              <w:rPr>
                <w:b/>
                <w:sz w:val="20"/>
                <w:szCs w:val="20"/>
                <w:lang w:val="ru-RU"/>
              </w:rPr>
            </w:pPr>
            <w:permStart w:id="946542968" w:edGrp="everyone"/>
            <w:r w:rsidRPr="00BD6F4F">
              <w:rPr>
                <w:b/>
                <w:sz w:val="20"/>
                <w:szCs w:val="20"/>
                <w:lang w:val="ru-RU"/>
              </w:rPr>
              <w:t>_____________________ / __________________</w:t>
            </w:r>
            <w:permEnd w:id="946542968"/>
          </w:p>
        </w:tc>
      </w:tr>
    </w:tbl>
    <w:p w:rsidR="00BD6F4F" w:rsidRPr="00112D94" w:rsidRDefault="00BD6F4F" w:rsidP="00BD6F4F">
      <w:pPr>
        <w:jc w:val="both"/>
        <w:rPr>
          <w:sz w:val="20"/>
          <w:szCs w:val="20"/>
        </w:rPr>
      </w:pPr>
    </w:p>
    <w:p w:rsidR="00BD6F4F" w:rsidRDefault="00BD6F4F" w:rsidP="00BD6F4F"/>
    <w:p w:rsidR="00BD6F4F" w:rsidRDefault="00BD6F4F" w:rsidP="00BD6F4F"/>
    <w:p w:rsidR="00342C55" w:rsidRDefault="00342C55"/>
    <w:sectPr w:rsidR="00342C55" w:rsidSect="006D4B6C">
      <w:footerReference w:type="even" r:id="rId4"/>
      <w:footerReference w:type="default" r:id="rId5"/>
      <w:pgSz w:w="11906" w:h="16838"/>
      <w:pgMar w:top="720"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37F" w:rsidRDefault="00A07FC3" w:rsidP="00AF2F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9437F" w:rsidRDefault="00A07FC3" w:rsidP="00C452C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37F" w:rsidRDefault="00A07FC3" w:rsidP="00AF2F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9437F" w:rsidRDefault="00A07FC3" w:rsidP="00C452C8">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hKep1gNemQ8BzO/FGAyR7eEwSmhhidYZvNRJxcakMJ7mlre/qYKRYrMes3Rjq+mWtKYZPyPUPhzfyJvYnrMdg==" w:salt="xq9fSRQrglH6JX5KSksOw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BE"/>
    <w:rsid w:val="00342C55"/>
    <w:rsid w:val="00A07FC3"/>
    <w:rsid w:val="00BD6F4F"/>
    <w:rsid w:val="00EA3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1D50A"/>
  <w15:chartTrackingRefBased/>
  <w15:docId w15:val="{FE657547-66BA-42E4-B980-1BE23D31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4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D6F4F"/>
    <w:pPr>
      <w:tabs>
        <w:tab w:val="center" w:pos="4677"/>
        <w:tab w:val="right" w:pos="9355"/>
      </w:tabs>
    </w:pPr>
  </w:style>
  <w:style w:type="character" w:customStyle="1" w:styleId="a4">
    <w:name w:val="Нижний колонтитул Знак"/>
    <w:basedOn w:val="a0"/>
    <w:link w:val="a3"/>
    <w:rsid w:val="00BD6F4F"/>
    <w:rPr>
      <w:rFonts w:ascii="Times New Roman" w:eastAsia="Times New Roman" w:hAnsi="Times New Roman" w:cs="Times New Roman"/>
      <w:sz w:val="24"/>
      <w:szCs w:val="24"/>
      <w:lang w:val="uk-UA" w:eastAsia="ru-RU"/>
    </w:rPr>
  </w:style>
  <w:style w:type="character" w:styleId="a5">
    <w:name w:val="page number"/>
    <w:basedOn w:val="a0"/>
    <w:rsid w:val="00BD6F4F"/>
  </w:style>
  <w:style w:type="character" w:styleId="a6">
    <w:name w:val="Strong"/>
    <w:qFormat/>
    <w:rsid w:val="00BD6F4F"/>
    <w:rPr>
      <w:b/>
      <w:bCs/>
    </w:rPr>
  </w:style>
  <w:style w:type="character" w:styleId="a7">
    <w:name w:val="Emphasis"/>
    <w:qFormat/>
    <w:rsid w:val="00BD6F4F"/>
    <w:rPr>
      <w:i/>
      <w:iCs/>
    </w:rPr>
  </w:style>
  <w:style w:type="character" w:customStyle="1" w:styleId="FontStyle17">
    <w:name w:val="Font Style17"/>
    <w:uiPriority w:val="99"/>
    <w:rsid w:val="00BD6F4F"/>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4776</Characters>
  <Application>Microsoft Office Word</Application>
  <DocSecurity>8</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Ткаченко Євген Васильович</dc:creator>
  <cp:keywords/>
  <dc:description/>
  <cp:lastModifiedBy>Ткаченко Євген Васильович</cp:lastModifiedBy>
  <cp:revision>2</cp:revision>
  <dcterms:created xsi:type="dcterms:W3CDTF">2023-05-29T12:42:00Z</dcterms:created>
  <dcterms:modified xsi:type="dcterms:W3CDTF">2023-05-29T12:42:00Z</dcterms:modified>
</cp:coreProperties>
</file>